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1F" w:rsidRPr="00562FAA" w:rsidRDefault="00867E1F" w:rsidP="00867E1F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2FA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FAA">
        <w:rPr>
          <w:sz w:val="24"/>
          <w:szCs w:val="24"/>
          <w:lang w:val="uk-UA"/>
        </w:rPr>
        <w:t xml:space="preserve"> </w:t>
      </w:r>
      <w:r w:rsidRPr="00562FAA">
        <w:rPr>
          <w:rFonts w:ascii="Times New Roman" w:hAnsi="Times New Roman" w:cs="Times New Roman"/>
          <w:sz w:val="24"/>
          <w:szCs w:val="24"/>
          <w:lang w:val="uk-UA"/>
        </w:rPr>
        <w:t xml:space="preserve">    У  К  Р А  Ї  Н  А</w:t>
      </w:r>
    </w:p>
    <w:p w:rsidR="00867E1F" w:rsidRPr="00562FAA" w:rsidRDefault="00867E1F" w:rsidP="00867E1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2FAA">
        <w:rPr>
          <w:rFonts w:ascii="Times New Roman" w:hAnsi="Times New Roman" w:cs="Times New Roman"/>
          <w:sz w:val="24"/>
          <w:szCs w:val="24"/>
          <w:lang w:val="uk-UA"/>
        </w:rPr>
        <w:t xml:space="preserve">            ТОМАШПІЛЬСЬКА РАЙОННА РАДА</w:t>
      </w:r>
    </w:p>
    <w:p w:rsidR="00867E1F" w:rsidRPr="00562FAA" w:rsidRDefault="00867E1F" w:rsidP="00867E1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2FAA">
        <w:rPr>
          <w:rFonts w:ascii="Times New Roman" w:hAnsi="Times New Roman" w:cs="Times New Roman"/>
          <w:sz w:val="24"/>
          <w:szCs w:val="24"/>
          <w:lang w:val="uk-UA"/>
        </w:rPr>
        <w:t xml:space="preserve">          В І Н Н И Ц Ь К О Ї  О Б Л А С Т І</w:t>
      </w:r>
    </w:p>
    <w:p w:rsidR="00867E1F" w:rsidRPr="00562FAA" w:rsidRDefault="00867E1F" w:rsidP="00867E1F">
      <w:pPr>
        <w:jc w:val="center"/>
        <w:rPr>
          <w:lang w:val="uk-UA"/>
        </w:rPr>
      </w:pPr>
    </w:p>
    <w:p w:rsidR="00867E1F" w:rsidRPr="00562FAA" w:rsidRDefault="00867E1F" w:rsidP="00867E1F">
      <w:pPr>
        <w:jc w:val="center"/>
        <w:rPr>
          <w:b/>
          <w:lang w:val="uk-UA"/>
        </w:rPr>
      </w:pPr>
      <w:r w:rsidRPr="00562FAA">
        <w:rPr>
          <w:b/>
          <w:lang w:val="uk-UA"/>
        </w:rPr>
        <w:t xml:space="preserve">         Р І Ш Е Н Н Я  №</w:t>
      </w:r>
      <w:r w:rsidR="005E3D9B">
        <w:rPr>
          <w:b/>
          <w:lang w:val="uk-UA"/>
        </w:rPr>
        <w:t>126</w:t>
      </w:r>
    </w:p>
    <w:p w:rsidR="00867E1F" w:rsidRPr="00562FAA" w:rsidRDefault="00867E1F" w:rsidP="00867E1F">
      <w:pPr>
        <w:jc w:val="both"/>
        <w:rPr>
          <w:u w:val="single"/>
          <w:lang w:val="uk-UA"/>
        </w:rPr>
      </w:pPr>
    </w:p>
    <w:p w:rsidR="00867E1F" w:rsidRPr="00562FAA" w:rsidRDefault="00867E1F" w:rsidP="00867E1F">
      <w:pPr>
        <w:jc w:val="both"/>
        <w:rPr>
          <w:lang w:val="uk-UA"/>
        </w:rPr>
      </w:pPr>
      <w:r w:rsidRPr="00562FAA">
        <w:rPr>
          <w:lang w:val="uk-UA"/>
        </w:rPr>
        <w:t xml:space="preserve">від </w:t>
      </w:r>
      <w:r w:rsidR="00224A15" w:rsidRPr="005E3D9B">
        <w:t xml:space="preserve">8 </w:t>
      </w:r>
      <w:r w:rsidR="00224A15">
        <w:rPr>
          <w:lang w:val="uk-UA"/>
        </w:rPr>
        <w:t xml:space="preserve">вересня </w:t>
      </w:r>
      <w:r w:rsidRPr="00562FAA">
        <w:rPr>
          <w:lang w:val="uk-UA"/>
        </w:rPr>
        <w:t>201</w:t>
      </w:r>
      <w:r>
        <w:rPr>
          <w:lang w:val="uk-UA"/>
        </w:rPr>
        <w:t>6</w:t>
      </w:r>
      <w:r w:rsidRPr="00562FAA">
        <w:rPr>
          <w:lang w:val="uk-UA"/>
        </w:rPr>
        <w:t xml:space="preserve"> року                                              </w:t>
      </w:r>
      <w:r w:rsidRPr="00562FAA">
        <w:rPr>
          <w:lang w:val="uk-UA"/>
        </w:rPr>
        <w:tab/>
        <w:t xml:space="preserve">       </w:t>
      </w:r>
      <w:r>
        <w:rPr>
          <w:lang w:val="uk-UA"/>
        </w:rPr>
        <w:t xml:space="preserve">                     </w:t>
      </w:r>
      <w:r w:rsidR="00224A15">
        <w:rPr>
          <w:lang w:val="uk-UA"/>
        </w:rPr>
        <w:t xml:space="preserve">8 </w:t>
      </w:r>
      <w:r w:rsidRPr="00562FAA">
        <w:rPr>
          <w:lang w:val="uk-UA"/>
        </w:rPr>
        <w:t xml:space="preserve">сесія </w:t>
      </w:r>
      <w:r>
        <w:rPr>
          <w:lang w:val="uk-UA"/>
        </w:rPr>
        <w:t>7</w:t>
      </w:r>
      <w:r w:rsidRPr="00562FAA">
        <w:rPr>
          <w:lang w:val="uk-UA"/>
        </w:rPr>
        <w:t xml:space="preserve"> скликання</w:t>
      </w:r>
    </w:p>
    <w:p w:rsidR="00867E1F" w:rsidRPr="00562FAA" w:rsidRDefault="00867E1F" w:rsidP="00867E1F">
      <w:pPr>
        <w:jc w:val="center"/>
        <w:rPr>
          <w:b/>
          <w:lang w:val="uk-UA"/>
        </w:rPr>
      </w:pPr>
      <w:bookmarkStart w:id="0" w:name="_GoBack"/>
      <w:bookmarkEnd w:id="0"/>
    </w:p>
    <w:p w:rsidR="00867E1F" w:rsidRPr="00D716FD" w:rsidRDefault="00867E1F" w:rsidP="00867E1F">
      <w:pPr>
        <w:jc w:val="center"/>
        <w:rPr>
          <w:b/>
          <w:color w:val="000000"/>
          <w:sz w:val="28"/>
          <w:szCs w:val="28"/>
          <w:lang w:val="uk-UA"/>
        </w:rPr>
      </w:pPr>
      <w:r w:rsidRPr="00D716FD">
        <w:rPr>
          <w:b/>
          <w:color w:val="000000"/>
          <w:sz w:val="28"/>
          <w:szCs w:val="28"/>
          <w:lang w:val="uk-UA"/>
        </w:rPr>
        <w:t>Про стан виконання районних програм, що діють в галузі медицини</w:t>
      </w:r>
    </w:p>
    <w:p w:rsidR="00867E1F" w:rsidRPr="00D716FD" w:rsidRDefault="00867E1F" w:rsidP="00867E1F">
      <w:pPr>
        <w:rPr>
          <w:sz w:val="28"/>
          <w:szCs w:val="28"/>
          <w:lang w:val="uk-UA"/>
        </w:rPr>
      </w:pPr>
    </w:p>
    <w:p w:rsidR="00867E1F" w:rsidRPr="00D716FD" w:rsidRDefault="00867E1F" w:rsidP="00867E1F">
      <w:pPr>
        <w:ind w:firstLine="567"/>
        <w:jc w:val="both"/>
        <w:rPr>
          <w:b/>
          <w:sz w:val="28"/>
          <w:szCs w:val="28"/>
          <w:lang w:val="uk-UA"/>
        </w:rPr>
      </w:pPr>
      <w:r w:rsidRPr="00D716FD">
        <w:rPr>
          <w:sz w:val="28"/>
          <w:szCs w:val="28"/>
          <w:lang w:val="uk-UA"/>
        </w:rPr>
        <w:t xml:space="preserve">Заслухавши та обговоривши доповіді головного лікаря комунальної установи «Томашпільський районний медичний центр первинної медико-санітарної допомоги» Семенюк С.О. та головного лікаря комунальної установи «Томашпільська центральна районна лікарня» Краківської О.М. «Про стан виконання районних програм, що діють в галузі медицини», </w:t>
      </w:r>
      <w:r w:rsidR="00D716FD" w:rsidRPr="00D716FD">
        <w:rPr>
          <w:sz w:val="28"/>
          <w:szCs w:val="28"/>
          <w:lang w:val="uk-UA"/>
        </w:rPr>
        <w:t>з метою поліпшення стану медичного обслуговування населення району у рамках виконання галузевих програм</w:t>
      </w:r>
      <w:r w:rsidRPr="00D716FD">
        <w:rPr>
          <w:sz w:val="28"/>
          <w:szCs w:val="28"/>
          <w:lang w:val="uk-UA"/>
        </w:rPr>
        <w:t xml:space="preserve">, враховуючи висновок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операції, районна рада </w:t>
      </w:r>
      <w:r w:rsidRPr="00D716FD">
        <w:rPr>
          <w:b/>
          <w:sz w:val="28"/>
          <w:szCs w:val="28"/>
          <w:lang w:val="uk-UA"/>
        </w:rPr>
        <w:t>ВИРІШИЛА:</w:t>
      </w:r>
    </w:p>
    <w:p w:rsidR="00867E1F" w:rsidRPr="00D716FD" w:rsidRDefault="00867E1F" w:rsidP="00867E1F">
      <w:pPr>
        <w:ind w:firstLine="567"/>
        <w:jc w:val="both"/>
        <w:rPr>
          <w:sz w:val="28"/>
          <w:szCs w:val="28"/>
          <w:lang w:val="uk-UA"/>
        </w:rPr>
      </w:pPr>
    </w:p>
    <w:p w:rsidR="00867E1F" w:rsidRPr="00D716FD" w:rsidRDefault="00867E1F" w:rsidP="00867E1F">
      <w:pPr>
        <w:ind w:firstLine="567"/>
        <w:jc w:val="both"/>
        <w:rPr>
          <w:sz w:val="28"/>
          <w:szCs w:val="28"/>
          <w:lang w:val="uk-UA"/>
        </w:rPr>
      </w:pPr>
      <w:r w:rsidRPr="00D716FD">
        <w:rPr>
          <w:sz w:val="28"/>
          <w:szCs w:val="28"/>
          <w:lang w:val="uk-UA"/>
        </w:rPr>
        <w:t xml:space="preserve">1. </w:t>
      </w:r>
      <w:r w:rsidR="00D716FD">
        <w:rPr>
          <w:sz w:val="28"/>
          <w:szCs w:val="28"/>
          <w:lang w:val="uk-UA"/>
        </w:rPr>
        <w:t xml:space="preserve">Доповіді </w:t>
      </w:r>
      <w:r w:rsidR="00D716FD" w:rsidRPr="00D716FD">
        <w:rPr>
          <w:sz w:val="28"/>
          <w:szCs w:val="28"/>
          <w:lang w:val="uk-UA"/>
        </w:rPr>
        <w:t>головного лікаря комунальної установи «Томашпільський районний медичний центр первинної медико-санітарної допомоги» Семенюк С.О. та головного лікаря комунальної установи «Томашпільська центральна районна лікарня» Краківської О.М. «Про стан виконання районних програм, що діють в галузі медицини»,</w:t>
      </w:r>
      <w:r w:rsidRPr="00D716FD">
        <w:rPr>
          <w:sz w:val="28"/>
          <w:szCs w:val="28"/>
          <w:lang w:val="uk-UA"/>
        </w:rPr>
        <w:t xml:space="preserve"> взяти до відома.</w:t>
      </w:r>
    </w:p>
    <w:p w:rsidR="00867E1F" w:rsidRPr="00D716FD" w:rsidRDefault="00867E1F" w:rsidP="00867E1F">
      <w:pPr>
        <w:ind w:firstLine="567"/>
        <w:jc w:val="both"/>
        <w:rPr>
          <w:sz w:val="28"/>
          <w:szCs w:val="28"/>
          <w:lang w:val="uk-UA"/>
        </w:rPr>
      </w:pPr>
    </w:p>
    <w:p w:rsidR="00867E1F" w:rsidRDefault="00867E1F" w:rsidP="00867E1F">
      <w:pPr>
        <w:ind w:firstLine="540"/>
        <w:jc w:val="both"/>
        <w:rPr>
          <w:sz w:val="28"/>
          <w:szCs w:val="28"/>
          <w:lang w:val="uk-UA"/>
        </w:rPr>
      </w:pPr>
      <w:r w:rsidRPr="00D716FD">
        <w:rPr>
          <w:sz w:val="28"/>
          <w:szCs w:val="28"/>
          <w:lang w:val="uk-UA"/>
        </w:rPr>
        <w:t>2. Рекомендувати:</w:t>
      </w:r>
    </w:p>
    <w:p w:rsidR="0006243E" w:rsidRPr="00DB671B" w:rsidRDefault="0006243E" w:rsidP="00867E1F">
      <w:pPr>
        <w:ind w:firstLine="540"/>
        <w:jc w:val="both"/>
        <w:rPr>
          <w:sz w:val="28"/>
          <w:szCs w:val="28"/>
          <w:lang w:val="uk-UA"/>
        </w:rPr>
      </w:pPr>
      <w:r w:rsidRPr="00DB671B">
        <w:rPr>
          <w:sz w:val="28"/>
          <w:szCs w:val="28"/>
          <w:lang w:val="uk-UA"/>
        </w:rPr>
        <w:t xml:space="preserve">2.1 КУ «Томашпільський районний медичний центр первинної медико-санітарної допомоги» та КУ «Томашпільська центральна районна лікарня» </w:t>
      </w:r>
      <w:r w:rsidR="00D716FD" w:rsidRPr="00DB671B">
        <w:rPr>
          <w:sz w:val="28"/>
          <w:szCs w:val="28"/>
          <w:lang w:val="uk-UA"/>
        </w:rPr>
        <w:t>вжити заходів щодо:</w:t>
      </w:r>
    </w:p>
    <w:p w:rsidR="0006243E" w:rsidRPr="00DB671B" w:rsidRDefault="0006243E" w:rsidP="00867E1F">
      <w:pPr>
        <w:ind w:firstLine="540"/>
        <w:jc w:val="both"/>
        <w:rPr>
          <w:sz w:val="28"/>
          <w:szCs w:val="28"/>
          <w:lang w:val="uk-UA"/>
        </w:rPr>
      </w:pPr>
      <w:r w:rsidRPr="00DB671B">
        <w:rPr>
          <w:sz w:val="28"/>
          <w:szCs w:val="28"/>
          <w:lang w:val="uk-UA"/>
        </w:rPr>
        <w:t xml:space="preserve">2.1.1 </w:t>
      </w:r>
      <w:r w:rsidR="00D716FD" w:rsidRPr="00DB671B">
        <w:rPr>
          <w:sz w:val="28"/>
          <w:szCs w:val="28"/>
          <w:lang w:val="uk-UA"/>
        </w:rPr>
        <w:t>здійснення монітор</w:t>
      </w:r>
      <w:r w:rsidR="003304C1">
        <w:rPr>
          <w:sz w:val="28"/>
          <w:szCs w:val="28"/>
          <w:lang w:val="uk-UA"/>
        </w:rPr>
        <w:t>и</w:t>
      </w:r>
      <w:r w:rsidR="00D716FD" w:rsidRPr="00DB671B">
        <w:rPr>
          <w:sz w:val="28"/>
          <w:szCs w:val="28"/>
          <w:lang w:val="uk-UA"/>
        </w:rPr>
        <w:t xml:space="preserve">нгу районних </w:t>
      </w:r>
      <w:r w:rsidRPr="00DB671B">
        <w:rPr>
          <w:sz w:val="28"/>
          <w:szCs w:val="28"/>
          <w:lang w:val="uk-UA"/>
        </w:rPr>
        <w:t xml:space="preserve">програм, що діють в галузі медицини </w:t>
      </w:r>
      <w:r w:rsidR="00D716FD" w:rsidRPr="00DB671B">
        <w:rPr>
          <w:sz w:val="28"/>
          <w:szCs w:val="28"/>
          <w:lang w:val="uk-UA"/>
        </w:rPr>
        <w:t>щодо чіткого розмежування повноважень між первинною та вторинною ланками, уточнення реальних завдань, заходів та обсягів їх фінансування та економного використання бюджетних коштів, а також показників оцінки ефективності надання медичної допомоги на території району;</w:t>
      </w:r>
    </w:p>
    <w:p w:rsidR="0006243E" w:rsidRPr="00DB671B" w:rsidRDefault="0006243E" w:rsidP="00867E1F">
      <w:pPr>
        <w:ind w:firstLine="540"/>
        <w:jc w:val="both"/>
        <w:rPr>
          <w:sz w:val="28"/>
          <w:szCs w:val="28"/>
          <w:lang w:val="uk-UA"/>
        </w:rPr>
      </w:pPr>
      <w:r w:rsidRPr="00DB671B">
        <w:rPr>
          <w:sz w:val="28"/>
          <w:szCs w:val="28"/>
          <w:lang w:val="uk-UA"/>
        </w:rPr>
        <w:t xml:space="preserve">2.1.2 </w:t>
      </w:r>
      <w:r w:rsidR="00D716FD" w:rsidRPr="00DB671B">
        <w:rPr>
          <w:sz w:val="28"/>
          <w:szCs w:val="28"/>
          <w:lang w:val="uk-UA"/>
        </w:rPr>
        <w:t>вирішення кадрових питань з укомплектування вакантних посад у лікувально-профілактичних закладах району;</w:t>
      </w:r>
    </w:p>
    <w:p w:rsidR="00DB671B" w:rsidRPr="00DB671B" w:rsidRDefault="0006243E" w:rsidP="00867E1F">
      <w:pPr>
        <w:ind w:firstLine="540"/>
        <w:jc w:val="both"/>
        <w:rPr>
          <w:sz w:val="28"/>
          <w:szCs w:val="28"/>
          <w:lang w:val="uk-UA"/>
        </w:rPr>
      </w:pPr>
      <w:r w:rsidRPr="00DB671B">
        <w:rPr>
          <w:sz w:val="28"/>
          <w:szCs w:val="28"/>
          <w:lang w:val="uk-UA"/>
        </w:rPr>
        <w:t xml:space="preserve">2.1.3 </w:t>
      </w:r>
      <w:r w:rsidR="00D716FD" w:rsidRPr="00DB671B">
        <w:rPr>
          <w:sz w:val="28"/>
          <w:szCs w:val="28"/>
          <w:lang w:val="uk-UA"/>
        </w:rPr>
        <w:t>покращення взаємодії між закладами первинної та вторинної допомоги при наданні населенню медичних послуг;</w:t>
      </w:r>
    </w:p>
    <w:p w:rsidR="00DB671B" w:rsidRPr="00DB671B" w:rsidRDefault="00DB671B" w:rsidP="00867E1F">
      <w:pPr>
        <w:ind w:firstLine="540"/>
        <w:jc w:val="both"/>
        <w:rPr>
          <w:sz w:val="28"/>
          <w:szCs w:val="28"/>
          <w:lang w:val="uk-UA"/>
        </w:rPr>
      </w:pPr>
      <w:r w:rsidRPr="00DB671B">
        <w:rPr>
          <w:sz w:val="28"/>
          <w:szCs w:val="28"/>
          <w:lang w:val="uk-UA"/>
        </w:rPr>
        <w:t xml:space="preserve">2.1.4 </w:t>
      </w:r>
      <w:r w:rsidR="00D716FD" w:rsidRPr="00DB671B">
        <w:rPr>
          <w:sz w:val="28"/>
          <w:szCs w:val="28"/>
          <w:lang w:val="uk-UA"/>
        </w:rPr>
        <w:t>проведення ефективної диспансеризації населення;</w:t>
      </w:r>
    </w:p>
    <w:p w:rsidR="00DB671B" w:rsidRDefault="00DB671B" w:rsidP="00867E1F">
      <w:pPr>
        <w:ind w:firstLine="540"/>
        <w:jc w:val="both"/>
        <w:rPr>
          <w:sz w:val="28"/>
          <w:szCs w:val="28"/>
          <w:lang w:val="uk-UA"/>
        </w:rPr>
      </w:pPr>
    </w:p>
    <w:p w:rsidR="00DB671B" w:rsidRPr="0024580E" w:rsidRDefault="00DB671B" w:rsidP="00867E1F">
      <w:pPr>
        <w:ind w:firstLine="540"/>
        <w:jc w:val="both"/>
        <w:rPr>
          <w:sz w:val="28"/>
          <w:szCs w:val="28"/>
          <w:lang w:val="uk-UA"/>
        </w:rPr>
      </w:pPr>
      <w:r w:rsidRPr="0024580E">
        <w:rPr>
          <w:sz w:val="28"/>
          <w:szCs w:val="28"/>
          <w:lang w:val="uk-UA"/>
        </w:rPr>
        <w:t>2.2 Сільським, селищним головам:</w:t>
      </w:r>
    </w:p>
    <w:p w:rsidR="00DB671B" w:rsidRPr="0024580E" w:rsidRDefault="00DB671B" w:rsidP="00867E1F">
      <w:pPr>
        <w:ind w:firstLine="540"/>
        <w:jc w:val="both"/>
        <w:rPr>
          <w:sz w:val="28"/>
          <w:szCs w:val="28"/>
          <w:lang w:val="uk-UA"/>
        </w:rPr>
      </w:pPr>
      <w:r w:rsidRPr="0024580E">
        <w:rPr>
          <w:sz w:val="28"/>
          <w:szCs w:val="28"/>
          <w:lang w:val="uk-UA"/>
        </w:rPr>
        <w:lastRenderedPageBreak/>
        <w:t xml:space="preserve">2.2.1 </w:t>
      </w:r>
      <w:r w:rsidR="009E75F1">
        <w:rPr>
          <w:sz w:val="28"/>
          <w:szCs w:val="28"/>
          <w:lang w:val="uk-UA"/>
        </w:rPr>
        <w:t>Н</w:t>
      </w:r>
      <w:r w:rsidR="00D716FD" w:rsidRPr="0024580E">
        <w:rPr>
          <w:sz w:val="28"/>
          <w:szCs w:val="28"/>
          <w:lang w:val="uk-UA"/>
        </w:rPr>
        <w:t>адавати посильну допомогу для покращення матеріально-технічного стану медичних закладів, що надають допомогу населенню, яке проживає на підвідомчих територіях;</w:t>
      </w:r>
    </w:p>
    <w:p w:rsidR="0024580E" w:rsidRDefault="00DB671B" w:rsidP="00867E1F">
      <w:pPr>
        <w:ind w:firstLine="540"/>
        <w:jc w:val="both"/>
        <w:rPr>
          <w:sz w:val="28"/>
          <w:szCs w:val="28"/>
          <w:lang w:val="uk-UA"/>
        </w:rPr>
      </w:pPr>
      <w:r w:rsidRPr="0024580E">
        <w:rPr>
          <w:sz w:val="28"/>
          <w:szCs w:val="28"/>
          <w:lang w:val="uk-UA"/>
        </w:rPr>
        <w:t xml:space="preserve">2.2.2 </w:t>
      </w:r>
      <w:r w:rsidR="009E75F1">
        <w:rPr>
          <w:sz w:val="28"/>
          <w:szCs w:val="28"/>
          <w:lang w:val="uk-UA"/>
        </w:rPr>
        <w:t>П</w:t>
      </w:r>
      <w:r w:rsidR="00D716FD" w:rsidRPr="0024580E">
        <w:rPr>
          <w:sz w:val="28"/>
          <w:szCs w:val="28"/>
          <w:lang w:val="uk-UA"/>
        </w:rPr>
        <w:t>ровести інвентаризацію безхазяйного житла на підвідомчих територіях та вивчити питання щодо можливості надання цього житла лікарям загальної практики-сімейної медицини та молодшим спеціалістам.</w:t>
      </w:r>
    </w:p>
    <w:p w:rsidR="00D716FD" w:rsidRPr="00224A15" w:rsidRDefault="0024580E" w:rsidP="00867E1F">
      <w:pPr>
        <w:ind w:firstLine="540"/>
        <w:jc w:val="both"/>
        <w:rPr>
          <w:sz w:val="28"/>
          <w:szCs w:val="28"/>
          <w:lang w:val="uk-UA"/>
        </w:rPr>
      </w:pPr>
      <w:r w:rsidRPr="0024580E">
        <w:rPr>
          <w:sz w:val="28"/>
          <w:szCs w:val="28"/>
          <w:lang w:val="uk-UA"/>
        </w:rPr>
        <w:t xml:space="preserve">2.2.3 Спільно з </w:t>
      </w:r>
      <w:r w:rsidR="00D716FD" w:rsidRPr="0024580E">
        <w:rPr>
          <w:sz w:val="28"/>
          <w:szCs w:val="28"/>
          <w:lang w:val="uk-UA"/>
        </w:rPr>
        <w:t>медичним персоналом медичних закладів ві</w:t>
      </w:r>
      <w:r w:rsidRPr="0024580E">
        <w:rPr>
          <w:sz w:val="28"/>
          <w:szCs w:val="28"/>
          <w:lang w:val="uk-UA"/>
        </w:rPr>
        <w:t>дповідних територій та соціальною</w:t>
      </w:r>
      <w:r w:rsidR="00D716FD" w:rsidRPr="0024580E">
        <w:rPr>
          <w:sz w:val="28"/>
          <w:szCs w:val="28"/>
          <w:lang w:val="uk-UA"/>
        </w:rPr>
        <w:t xml:space="preserve"> служб</w:t>
      </w:r>
      <w:r w:rsidRPr="0024580E">
        <w:rPr>
          <w:sz w:val="28"/>
          <w:szCs w:val="28"/>
          <w:lang w:val="uk-UA"/>
        </w:rPr>
        <w:t>ою</w:t>
      </w:r>
      <w:r w:rsidR="00D716FD" w:rsidRPr="0024580E">
        <w:rPr>
          <w:sz w:val="28"/>
          <w:szCs w:val="28"/>
          <w:lang w:val="uk-UA"/>
        </w:rPr>
        <w:t xml:space="preserve"> </w:t>
      </w:r>
      <w:r w:rsidR="003928D7">
        <w:rPr>
          <w:sz w:val="28"/>
          <w:szCs w:val="28"/>
          <w:lang w:val="uk-UA"/>
        </w:rPr>
        <w:t xml:space="preserve">для сім’ї, дітей та молоді </w:t>
      </w:r>
      <w:r w:rsidR="00D716FD" w:rsidRPr="0024580E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</w:t>
      </w:r>
      <w:r w:rsidR="00D716FD" w:rsidRPr="0024580E">
        <w:rPr>
          <w:sz w:val="28"/>
          <w:szCs w:val="28"/>
          <w:lang w:val="uk-UA"/>
        </w:rPr>
        <w:t xml:space="preserve">організувати роз’яснювальну роботу серед населення щодо виконання державної програми імунізації, профілактики занедбаних </w:t>
      </w:r>
      <w:r w:rsidR="00065827">
        <w:rPr>
          <w:sz w:val="28"/>
          <w:szCs w:val="28"/>
          <w:lang w:val="uk-UA"/>
        </w:rPr>
        <w:t>випадків онкологічної патології,</w:t>
      </w:r>
      <w:r w:rsidR="00D716FD" w:rsidRPr="0024580E">
        <w:rPr>
          <w:sz w:val="28"/>
          <w:szCs w:val="28"/>
          <w:lang w:val="uk-UA"/>
        </w:rPr>
        <w:t xml:space="preserve"> туберкульозу</w:t>
      </w:r>
      <w:r w:rsidR="00065827">
        <w:rPr>
          <w:sz w:val="28"/>
          <w:szCs w:val="28"/>
          <w:lang w:val="uk-UA"/>
        </w:rPr>
        <w:t xml:space="preserve">, </w:t>
      </w:r>
      <w:r w:rsidR="00065827" w:rsidRPr="00224A15">
        <w:rPr>
          <w:sz w:val="28"/>
          <w:szCs w:val="28"/>
          <w:lang w:val="uk-UA"/>
        </w:rPr>
        <w:t>гіпертонії та цукрового діабету</w:t>
      </w:r>
      <w:r w:rsidRPr="00224A15">
        <w:rPr>
          <w:sz w:val="28"/>
          <w:szCs w:val="28"/>
          <w:lang w:val="uk-UA"/>
        </w:rPr>
        <w:t>.</w:t>
      </w:r>
    </w:p>
    <w:p w:rsidR="0024580E" w:rsidRDefault="0024580E" w:rsidP="00867E1F">
      <w:pPr>
        <w:ind w:firstLine="567"/>
        <w:jc w:val="both"/>
        <w:rPr>
          <w:sz w:val="28"/>
          <w:szCs w:val="28"/>
          <w:lang w:val="uk-UA"/>
        </w:rPr>
      </w:pPr>
    </w:p>
    <w:p w:rsidR="00867E1F" w:rsidRPr="00D716FD" w:rsidRDefault="0024580E" w:rsidP="00867E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7E1F" w:rsidRPr="00D716FD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районної ради з </w:t>
      </w:r>
      <w:r w:rsidR="0006243E" w:rsidRPr="00D716FD">
        <w:rPr>
          <w:sz w:val="28"/>
          <w:szCs w:val="28"/>
          <w:lang w:val="uk-UA"/>
        </w:rPr>
        <w:t xml:space="preserve">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 </w:t>
      </w:r>
      <w:r w:rsidR="0006243E">
        <w:rPr>
          <w:sz w:val="28"/>
          <w:szCs w:val="28"/>
          <w:lang w:val="uk-UA"/>
        </w:rPr>
        <w:t>(Затирка В.І.)</w:t>
      </w:r>
      <w:r w:rsidR="00867E1F" w:rsidRPr="00D716FD">
        <w:rPr>
          <w:sz w:val="28"/>
          <w:szCs w:val="28"/>
          <w:lang w:val="uk-UA"/>
        </w:rPr>
        <w:t>.</w:t>
      </w:r>
    </w:p>
    <w:p w:rsidR="00867E1F" w:rsidRPr="00D716FD" w:rsidRDefault="00867E1F" w:rsidP="00867E1F">
      <w:pPr>
        <w:jc w:val="both"/>
        <w:rPr>
          <w:b/>
          <w:sz w:val="28"/>
          <w:szCs w:val="28"/>
          <w:lang w:val="uk-UA"/>
        </w:rPr>
      </w:pPr>
    </w:p>
    <w:p w:rsidR="0024580E" w:rsidRDefault="0024580E" w:rsidP="00867E1F">
      <w:pPr>
        <w:jc w:val="both"/>
        <w:rPr>
          <w:b/>
          <w:sz w:val="28"/>
          <w:szCs w:val="28"/>
          <w:lang w:val="uk-UA"/>
        </w:rPr>
      </w:pPr>
    </w:p>
    <w:p w:rsidR="0024580E" w:rsidRDefault="0024580E" w:rsidP="00867E1F">
      <w:pPr>
        <w:jc w:val="both"/>
        <w:rPr>
          <w:b/>
          <w:sz w:val="28"/>
          <w:szCs w:val="28"/>
          <w:lang w:val="uk-UA"/>
        </w:rPr>
      </w:pPr>
    </w:p>
    <w:p w:rsidR="00867E1F" w:rsidRPr="00D716FD" w:rsidRDefault="00867E1F" w:rsidP="00867E1F">
      <w:pPr>
        <w:jc w:val="both"/>
        <w:rPr>
          <w:sz w:val="28"/>
          <w:szCs w:val="28"/>
          <w:lang w:val="uk-UA"/>
        </w:rPr>
      </w:pPr>
      <w:r w:rsidRPr="00D716FD">
        <w:rPr>
          <w:b/>
          <w:sz w:val="28"/>
          <w:szCs w:val="28"/>
          <w:lang w:val="uk-UA"/>
        </w:rPr>
        <w:t>Голова районної ради</w:t>
      </w:r>
      <w:r w:rsidRPr="00D716FD">
        <w:rPr>
          <w:b/>
          <w:sz w:val="28"/>
          <w:szCs w:val="28"/>
          <w:lang w:val="uk-UA"/>
        </w:rPr>
        <w:tab/>
      </w:r>
      <w:r w:rsidRPr="00D716FD">
        <w:rPr>
          <w:b/>
          <w:sz w:val="28"/>
          <w:szCs w:val="28"/>
          <w:lang w:val="uk-UA"/>
        </w:rPr>
        <w:tab/>
      </w:r>
      <w:r w:rsidRPr="00D716FD">
        <w:rPr>
          <w:b/>
          <w:sz w:val="28"/>
          <w:szCs w:val="28"/>
          <w:lang w:val="uk-UA"/>
        </w:rPr>
        <w:tab/>
      </w:r>
      <w:r w:rsidRPr="00D716FD">
        <w:rPr>
          <w:b/>
          <w:sz w:val="28"/>
          <w:szCs w:val="28"/>
          <w:lang w:val="uk-UA"/>
        </w:rPr>
        <w:tab/>
      </w:r>
      <w:r w:rsidRPr="00D716FD">
        <w:rPr>
          <w:b/>
          <w:sz w:val="28"/>
          <w:szCs w:val="28"/>
          <w:lang w:val="uk-UA"/>
        </w:rPr>
        <w:tab/>
      </w:r>
      <w:r w:rsidR="0006243E">
        <w:rPr>
          <w:b/>
          <w:sz w:val="28"/>
          <w:szCs w:val="28"/>
          <w:lang w:val="uk-UA"/>
        </w:rPr>
        <w:t>Д.Коритчук</w:t>
      </w:r>
    </w:p>
    <w:p w:rsidR="007B00A0" w:rsidRPr="00D716FD" w:rsidRDefault="007B00A0">
      <w:pPr>
        <w:rPr>
          <w:sz w:val="28"/>
          <w:szCs w:val="28"/>
        </w:rPr>
      </w:pPr>
    </w:p>
    <w:sectPr w:rsidR="007B00A0" w:rsidRPr="00D716FD" w:rsidSect="00562FAA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3A" w:rsidRDefault="0072253A" w:rsidP="00E4387F">
      <w:r>
        <w:separator/>
      </w:r>
    </w:p>
  </w:endnote>
  <w:endnote w:type="continuationSeparator" w:id="0">
    <w:p w:rsidR="0072253A" w:rsidRDefault="0072253A" w:rsidP="00E4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3A" w:rsidRDefault="0072253A" w:rsidP="00E4387F">
      <w:r>
        <w:separator/>
      </w:r>
    </w:p>
  </w:footnote>
  <w:footnote w:type="continuationSeparator" w:id="0">
    <w:p w:rsidR="0072253A" w:rsidRDefault="0072253A" w:rsidP="00E4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B9" w:rsidRDefault="00286D9B" w:rsidP="00E24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7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CB9" w:rsidRDefault="00722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B9" w:rsidRDefault="00286D9B" w:rsidP="00E24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7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D9B">
      <w:rPr>
        <w:rStyle w:val="a5"/>
        <w:noProof/>
      </w:rPr>
      <w:t>2</w:t>
    </w:r>
    <w:r>
      <w:rPr>
        <w:rStyle w:val="a5"/>
      </w:rPr>
      <w:fldChar w:fldCharType="end"/>
    </w:r>
  </w:p>
  <w:p w:rsidR="000E0CB9" w:rsidRDefault="00722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E1F"/>
    <w:rsid w:val="00012AFB"/>
    <w:rsid w:val="0006243E"/>
    <w:rsid w:val="00065827"/>
    <w:rsid w:val="000742FC"/>
    <w:rsid w:val="00224A15"/>
    <w:rsid w:val="0024580E"/>
    <w:rsid w:val="00286D9B"/>
    <w:rsid w:val="003304C1"/>
    <w:rsid w:val="00347E1B"/>
    <w:rsid w:val="003928D7"/>
    <w:rsid w:val="005E3D9B"/>
    <w:rsid w:val="00646794"/>
    <w:rsid w:val="0072253A"/>
    <w:rsid w:val="007A2F3B"/>
    <w:rsid w:val="007B00A0"/>
    <w:rsid w:val="00867E1F"/>
    <w:rsid w:val="008A546E"/>
    <w:rsid w:val="009E75F1"/>
    <w:rsid w:val="00BC51DE"/>
    <w:rsid w:val="00CD4BDC"/>
    <w:rsid w:val="00D716FD"/>
    <w:rsid w:val="00DB671B"/>
    <w:rsid w:val="00E4387F"/>
    <w:rsid w:val="00E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5D9A"/>
  <w15:docId w15:val="{31255226-374E-4137-813B-45AD3DD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E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67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7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7E1F"/>
  </w:style>
  <w:style w:type="paragraph" w:styleId="a6">
    <w:name w:val="Body Text Indent"/>
    <w:basedOn w:val="a"/>
    <w:link w:val="a7"/>
    <w:rsid w:val="00867E1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bCs/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867E1F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val="uk-UA" w:eastAsia="ru-RU"/>
    </w:rPr>
  </w:style>
  <w:style w:type="paragraph" w:styleId="a8">
    <w:name w:val="Body Text"/>
    <w:basedOn w:val="a"/>
    <w:link w:val="a9"/>
    <w:rsid w:val="00867E1F"/>
    <w:pPr>
      <w:spacing w:after="120"/>
    </w:pPr>
  </w:style>
  <w:style w:type="character" w:customStyle="1" w:styleId="a9">
    <w:name w:val="Основной текст Знак"/>
    <w:basedOn w:val="a0"/>
    <w:link w:val="a8"/>
    <w:rsid w:val="00867E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6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rsid w:val="00867E1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67E1F"/>
    <w:pPr>
      <w:widowControl w:val="0"/>
      <w:autoSpaceDE w:val="0"/>
      <w:autoSpaceDN w:val="0"/>
      <w:adjustRightInd w:val="0"/>
      <w:spacing w:line="231" w:lineRule="exact"/>
      <w:ind w:firstLine="485"/>
      <w:jc w:val="both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14</cp:revision>
  <cp:lastPrinted>2016-09-01T06:47:00Z</cp:lastPrinted>
  <dcterms:created xsi:type="dcterms:W3CDTF">2016-08-10T12:46:00Z</dcterms:created>
  <dcterms:modified xsi:type="dcterms:W3CDTF">2016-09-08T08:13:00Z</dcterms:modified>
</cp:coreProperties>
</file>