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3" w:rsidRPr="00D254A9" w:rsidRDefault="00296F93" w:rsidP="00D25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b/>
          <w:bCs/>
          <w:sz w:val="28"/>
          <w:szCs w:val="28"/>
          <w:lang w:val="uk-UA" w:eastAsia="ru-RU"/>
        </w:rPr>
        <w:t> АНАЛІТИЧНА ДОВІДКА</w:t>
      </w:r>
    </w:p>
    <w:p w:rsidR="00296F93" w:rsidRPr="00D254A9" w:rsidRDefault="00296F93" w:rsidP="00D25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організацію роботи зі зверненнями громадян</w:t>
      </w:r>
    </w:p>
    <w:p w:rsidR="00296F93" w:rsidRPr="00D254A9" w:rsidRDefault="00296F93" w:rsidP="00D25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 облдержадміністрації за І квартал </w:t>
      </w:r>
      <w:r w:rsidRPr="00D254A9">
        <w:rPr>
          <w:rFonts w:ascii="Times New Roman" w:hAnsi="Times New Roman"/>
          <w:b/>
          <w:bCs/>
          <w:sz w:val="28"/>
          <w:szCs w:val="28"/>
          <w:lang w:val="uk-UA" w:eastAsia="ru-RU"/>
        </w:rPr>
        <w:t>2018 року</w:t>
      </w:r>
    </w:p>
    <w:p w:rsidR="00296F93" w:rsidRPr="00D254A9" w:rsidRDefault="00296F93" w:rsidP="00D25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 І квартал 2018 року до облдержадміністрації надійшло 3357 звернень, що на 739 одиниць менше ніж за відповідний період 2017 року (4096 звернень).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У структурі звернень, що надійшли до обласної державної адміністрації, загалом домінують заяви.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Найбільші актуальні питання, що відображаються у зверненнях громадян, за звітний період це: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питання соціального захисту – 1265 одиниць, або 37,7% від загальної кількості (за І квартал 2017 року - 2054 одиниці, або 50,1%);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 другому місці, за кількістю, питання комунального господарства - 626 одиниць, або 18,6% від загальної кількості (за відповідний період 2017 року – 796 одиниць, або 19,4%);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трійку найбільш поширених замикають питання житлової політики – 290 одиниць (8,6%) (за відповідний період 2017 року - 134 одиниці, або 3,3%);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четверте місце займають питання аграрної політики і земельних відносин – 262 одиниці, або майже 7,8% (за відповідний період 2017 року – 204 одиниці, або майже 5,0%);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наступні, за надходженням, питання охорони здоров'я – 230 одиниць (або 6,9%) (за І квартал 2017 року – 205 одиниць, або 5,0%);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однакові, за кількістю, питання транспорту і зв’язку – 157 одиниць, або 4,7% від загальної кількості (за І квартал 2017 року - 134 одиниці, або 3,3%) та питання сім’ї, дітей, молоді, гендерної рівності та фізичної культури і спорту – 157 одиниць (або 4,7%) (за І квартал 2017 року – 18 одиниць, або 0,4%);</w:t>
      </w:r>
    </w:p>
    <w:p w:rsidR="00296F93" w:rsidRPr="00D254A9" w:rsidRDefault="00296F93" w:rsidP="00D254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питання праці і заробітної плати – 73 одиниці (2,2%) (за відповідний період 2017 року - 192 одиниці, або 4,7%).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Як свідчить аналіз у зверненнях громадян найбільшу частину займають питання соціального захисту - це питання надання матеріальної допомоги; отримання соціальних виплат, субсидій; призначення, перерахунку і виплати пенсій та інше.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 другому місці, за кількістю, знаходяться питання комунального господарства, зокрема розчищення доріг від снігу, вартості житлово-комунальних послуг тощо.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Трійку найпоширеніших замикають питання житлової політики, ремонту та експлуатації будинків, комунальних мереж та інше.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Значна кількість питань земельних відносин - це питання щодо виготовлення державних актів на земельні ділянки. Також хвилюють громадян питання соціального розвитку сіл, розрахунки за здані в оренду майнові і земельні паї та здану сільськогосподарську продукцію тощо.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Питання охорони здоров'я - це заяви громадян з проханням допомогти в оперативному та санаторно-курортному лікуванні, питання роботи медичних закладів, установ, проходження МСЕК та інші супутні питання.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Протягом І кварталу 2018 року до облдержадміністрації надійшло 56 колективних звернень, або 1,7% від усіх звернень, що на 7 звернень менше ніж за відповідний період 2017 року (63 звернення, або 1,5%).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Найчастіше колективні заяви надходять від мешканців області з питань аграрної політики і земельних відносин, транспорту тощо.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 І квартал 2018 року зареєстровано 9 повторних звернень, а за аналогічний період 2017 року їх було 66, тобто їхня кількість зменшилася в 7,3 рази.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1156 одиниць, або 34,4% від усіх звернень за звітний період, зареєстрованих в обласній державній адміністрації, надійшло від соціально незахищених верств населення, тобто від багатодітних та одиноких матерів, інвалідів та учасників війни, дітей війни, пенсіонерів, за відповідний період 2017 року (1097 звернень (26,8%).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Зазначену категорію громадян непокоять питання отримання різних видів соціальної допомоги, зокрема стосовно умов та порядку її отримання, правильності нарахування пенсії, затримки виплати соціальних допомог, надання матеріальної допомоги та допомоги в лікуванні, вартість та якість надання комунальних послуг, розрахунків за здану сільськогосподарську продукцію (молоко, м’ясо) та інше.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 І квартал 2018 року до обласної державної адміністрації звернулось 5603 громадянина, а за І квартал 2017 року ця цифра становила 41536 громадян.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 особистих прийомах керівництвом обласної державної адміністрації прийнято 69 звернень, це становить 2,1% від загальної кількості (в 2017 році – 33 звернення, або 0,8%).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 звітний період проведено перевірки додержання законодавства про звернення громадян в 15 районних державних адміністраціях відповідно до вимог затвердженої Методики оцінювання рівня організації роботи із зверненнями громадян в органах виконавчої влади. За наслідками перевірок складено відповідні довідки на ім’я керівника апарату облдержадміністрації, в яких проаналізовано роботу із зверненнями громадян та зазначено певні рекомендації щодо поліпшення роботи в районних державних адміністраціях. У всіх зазначених райдержадміністраціях рівень організації роботи із зверненнями громадян визнано позитивним.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На виконання п.5 Указу Президента України від 7 лютого 2008 року №109/2008 щодо забезпечення щомісячного проведення дня контролю обласною державною адміністрацією, в рамках перевірок організації роботи із зверненнями громадян в райдержадміністраціях, за відповідний період 2018 року розглянуто стан виконання доручень керівництва по 3 зверненнях.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За звітний період проведено 3 засідання постійно діючої комісії з питань розгляду звернень громадян. Питання, які виносились на розгляд комісії, стосувались соціального захисту населення, зокрема: надання матеріальної допомоги на лікування.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Обласна державна адміністрація вживає відповідні заходи щодо висвітлення у засобах масової інформації області та на офіційних веб-сайтах обласної державної адміністрації та її структурних підрозділів відомостей про організацію роботи зі зверненнями громадян та вирішення порушених у них питань.</w:t>
      </w:r>
    </w:p>
    <w:p w:rsidR="00296F93" w:rsidRPr="00D254A9" w:rsidRDefault="00296F93" w:rsidP="00D25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Питання роботи із зверненнями громадян, організації їх особистого прийому знаходиться на постійному контролі керівництва облдержадміністрації.</w:t>
      </w:r>
    </w:p>
    <w:p w:rsidR="00296F93" w:rsidRPr="00D254A9" w:rsidRDefault="00296F93" w:rsidP="00D25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54A9">
        <w:rPr>
          <w:rFonts w:ascii="Times New Roman" w:hAnsi="Times New Roman"/>
          <w:sz w:val="28"/>
          <w:szCs w:val="28"/>
          <w:lang w:val="uk-UA" w:eastAsia="ru-RU"/>
        </w:rPr>
        <w:t>___________________________</w:t>
      </w:r>
      <w:bookmarkStart w:id="0" w:name="_GoBack"/>
      <w:bookmarkEnd w:id="0"/>
      <w:r w:rsidRPr="00D254A9">
        <w:rPr>
          <w:rFonts w:ascii="Times New Roman" w:hAnsi="Times New Roman"/>
          <w:sz w:val="28"/>
          <w:szCs w:val="28"/>
          <w:lang w:val="uk-UA" w:eastAsia="ru-RU"/>
        </w:rPr>
        <w:t>___</w:t>
      </w:r>
    </w:p>
    <w:sectPr w:rsidR="00296F93" w:rsidRPr="00D254A9" w:rsidSect="00FC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7A56"/>
    <w:multiLevelType w:val="multilevel"/>
    <w:tmpl w:val="240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41"/>
    <w:rsid w:val="00296F93"/>
    <w:rsid w:val="002C102D"/>
    <w:rsid w:val="005A3314"/>
    <w:rsid w:val="00C123DA"/>
    <w:rsid w:val="00C83841"/>
    <w:rsid w:val="00D254A9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1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5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54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858</Words>
  <Characters>4897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</cp:lastModifiedBy>
  <cp:revision>4</cp:revision>
  <dcterms:created xsi:type="dcterms:W3CDTF">2018-04-12T09:32:00Z</dcterms:created>
  <dcterms:modified xsi:type="dcterms:W3CDTF">2018-11-24T19:56:00Z</dcterms:modified>
</cp:coreProperties>
</file>