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DA" w:rsidRPr="00264098" w:rsidRDefault="00DC3ADA" w:rsidP="00DC3ADA">
      <w:pPr>
        <w:pStyle w:val="Default"/>
        <w:ind w:left="5040"/>
        <w:rPr>
          <w:b/>
          <w:bCs/>
          <w:sz w:val="28"/>
          <w:szCs w:val="28"/>
          <w:lang w:val="uk-UA"/>
        </w:rPr>
      </w:pPr>
      <w:r w:rsidRPr="00264098">
        <w:rPr>
          <w:b/>
          <w:bCs/>
          <w:sz w:val="28"/>
          <w:szCs w:val="28"/>
          <w:lang w:val="uk-UA"/>
        </w:rPr>
        <w:t>ЗАТВЕРДЖЕНО</w:t>
      </w:r>
    </w:p>
    <w:p w:rsidR="00DC3ADA" w:rsidRDefault="00DC3ADA" w:rsidP="00DC3ADA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Наказом управління</w:t>
      </w:r>
      <w:r w:rsidRPr="0026409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bCs/>
          <w:sz w:val="28"/>
          <w:szCs w:val="28"/>
          <w:lang w:val="uk-UA"/>
        </w:rPr>
        <w:t xml:space="preserve"> у </w:t>
      </w:r>
      <w:proofErr w:type="spellStart"/>
      <w:r w:rsidRPr="00264098">
        <w:rPr>
          <w:b/>
          <w:bCs/>
          <w:sz w:val="28"/>
          <w:szCs w:val="28"/>
          <w:lang w:val="uk-UA"/>
        </w:rPr>
        <w:t>Томашпільсько</w:t>
      </w:r>
      <w:r>
        <w:rPr>
          <w:b/>
          <w:bCs/>
          <w:sz w:val="28"/>
          <w:szCs w:val="28"/>
          <w:lang w:val="uk-UA"/>
        </w:rPr>
        <w:t>му</w:t>
      </w:r>
      <w:proofErr w:type="spellEnd"/>
      <w:r w:rsidRPr="00264098">
        <w:rPr>
          <w:b/>
          <w:bCs/>
          <w:sz w:val="28"/>
          <w:szCs w:val="28"/>
          <w:lang w:val="uk-UA"/>
        </w:rPr>
        <w:t xml:space="preserve"> район</w:t>
      </w:r>
      <w:r>
        <w:rPr>
          <w:b/>
          <w:bCs/>
          <w:sz w:val="28"/>
          <w:szCs w:val="28"/>
          <w:lang w:val="uk-UA"/>
        </w:rPr>
        <w:t>і</w:t>
      </w:r>
    </w:p>
    <w:p w:rsidR="00DC3ADA" w:rsidRDefault="00DC3ADA" w:rsidP="00DC3ADA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15.07.2016____ №8____</w:t>
      </w:r>
    </w:p>
    <w:p w:rsidR="00092996" w:rsidRPr="00092996" w:rsidRDefault="005A633B" w:rsidP="00092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І</w:t>
      </w:r>
      <w:bookmarkStart w:id="0" w:name="_GoBack"/>
      <w:bookmarkEnd w:id="0"/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нформаційна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картка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br/>
        <w:t xml:space="preserve">з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видачі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дозволу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на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проведення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заходів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із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залученням</w:t>
      </w:r>
      <w:proofErr w:type="spellEnd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тварин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(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назва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адміністративної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послуги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)</w:t>
      </w:r>
    </w:p>
    <w:p w:rsidR="00092996" w:rsidRPr="00092996" w:rsidRDefault="00DC3ADA" w:rsidP="00092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74539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Pr="00B74539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B74539">
        <w:rPr>
          <w:bCs/>
          <w:sz w:val="28"/>
          <w:szCs w:val="28"/>
          <w:lang w:val="uk-UA"/>
        </w:rPr>
        <w:t xml:space="preserve"> у </w:t>
      </w:r>
      <w:proofErr w:type="spellStart"/>
      <w:r w:rsidRPr="00B74539">
        <w:rPr>
          <w:bCs/>
          <w:sz w:val="28"/>
          <w:szCs w:val="28"/>
          <w:lang w:val="uk-UA"/>
        </w:rPr>
        <w:t>Томашпільському</w:t>
      </w:r>
      <w:proofErr w:type="spellEnd"/>
      <w:r w:rsidRPr="00B74539">
        <w:rPr>
          <w:bCs/>
          <w:sz w:val="28"/>
          <w:szCs w:val="28"/>
          <w:lang w:val="uk-UA"/>
        </w:rPr>
        <w:t xml:space="preserve"> районі</w:t>
      </w:r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____________________________________________</w:t>
      </w:r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(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найменування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суб'єкта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надання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адміністративної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послуги</w:t>
      </w:r>
      <w:proofErr w:type="spellEnd"/>
      <w:r w:rsidR="00092996" w:rsidRPr="00092996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321"/>
        <w:gridCol w:w="5377"/>
      </w:tblGrid>
      <w:tr w:rsidR="00092996" w:rsidRPr="00092996" w:rsidTr="00DC3AD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092996" w:rsidRPr="00092996" w:rsidTr="00DC3ADA">
        <w:trPr>
          <w:tblCellSpacing w:w="0" w:type="dxa"/>
          <w:jc w:val="center"/>
        </w:trPr>
        <w:tc>
          <w:tcPr>
            <w:tcW w:w="21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B74539" w:rsidRDefault="00092996" w:rsidP="00DC3ADA">
            <w:pPr>
              <w:spacing w:after="0" w:line="240" w:lineRule="auto"/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Центр</w:t>
            </w:r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Томашпільській</w:t>
            </w:r>
            <w:proofErr w:type="spellEnd"/>
            <w:r w:rsidR="00DC3ADA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районній державній адміністрації</w:t>
            </w:r>
          </w:p>
          <w:p w:rsidR="00092996" w:rsidRPr="00092996" w:rsidRDefault="00092996" w:rsidP="00DC3ADA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92996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DC3ADA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B74539">
              <w:rPr>
                <w:rFonts w:ascii="Times New Roman" w:hAnsi="Times New Roman"/>
                <w:i/>
                <w:lang w:eastAsia="uk-UA"/>
              </w:rPr>
              <w:t xml:space="preserve">24200,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Вінницька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область,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Томашпільський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gramStart"/>
            <w:r w:rsidRPr="00B74539">
              <w:rPr>
                <w:rFonts w:ascii="Times New Roman" w:hAnsi="Times New Roman"/>
                <w:i/>
                <w:lang w:eastAsia="uk-UA"/>
              </w:rPr>
              <w:t>район,.</w:t>
            </w:r>
            <w:proofErr w:type="gram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смт.Томашпіль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площа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Тараса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Шевченка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>, 6</w:t>
            </w:r>
          </w:p>
        </w:tc>
      </w:tr>
      <w:tr w:rsidR="00092996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2996" w:rsidRPr="00092996" w:rsidRDefault="00092996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режиму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Default="00DC3ADA" w:rsidP="00DC3ADA">
            <w:pPr>
              <w:pStyle w:val="3"/>
              <w:shd w:val="clear" w:color="auto" w:fill="auto"/>
              <w:spacing w:before="0" w:after="0" w:line="22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>Понеділок - п’ятниця з 08.00-17.00</w:t>
            </w:r>
          </w:p>
          <w:p w:rsidR="00092996" w:rsidRPr="00092996" w:rsidRDefault="00092996" w:rsidP="00092996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Телефон/факс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довідки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адреса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веб-сайт</w:t>
            </w:r>
            <w:proofErr w:type="gram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AC18A2" w:rsidRDefault="00DC3ADA" w:rsidP="00DC3ADA">
            <w:pPr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C18A2">
              <w:rPr>
                <w:rFonts w:ascii="Times New Roman" w:hAnsi="Times New Roman"/>
                <w:i/>
                <w:lang w:eastAsia="uk-UA"/>
              </w:rPr>
              <w:t xml:space="preserve">04348 2-15-76 </w:t>
            </w:r>
          </w:p>
          <w:p w:rsidR="00DC3ADA" w:rsidRPr="00231ABF" w:rsidRDefault="005A633B" w:rsidP="00DC3ADA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4" w:history="1">
              <w:r w:rsidR="00DC3ADA" w:rsidRPr="00AC18A2">
                <w:rPr>
                  <w:rStyle w:val="a4"/>
                  <w:lang w:val="en-US" w:eastAsia="uk-UA"/>
                </w:rPr>
                <w:t>tomtsnap</w:t>
              </w:r>
              <w:r w:rsidR="00DC3ADA" w:rsidRPr="00AC18A2">
                <w:rPr>
                  <w:rStyle w:val="a4"/>
                  <w:lang w:eastAsia="uk-UA"/>
                </w:rPr>
                <w:t>@</w:t>
              </w:r>
              <w:r w:rsidR="00DC3ADA" w:rsidRPr="00AC18A2">
                <w:rPr>
                  <w:rStyle w:val="a4"/>
                  <w:lang w:val="en-US" w:eastAsia="uk-UA"/>
                </w:rPr>
                <w:t>gmail</w:t>
              </w:r>
              <w:r w:rsidR="00DC3ADA" w:rsidRPr="00AC18A2">
                <w:rPr>
                  <w:rStyle w:val="a4"/>
                  <w:lang w:eastAsia="uk-UA"/>
                </w:rPr>
                <w:t>.</w:t>
              </w:r>
              <w:r w:rsidR="00DC3ADA" w:rsidRPr="00AC18A2">
                <w:rPr>
                  <w:rStyle w:val="a4"/>
                  <w:lang w:val="en-US" w:eastAsia="uk-UA"/>
                </w:rPr>
                <w:t>com</w:t>
              </w:r>
            </w:hyperlink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якими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регламентується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5A633B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захист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жорстокого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поводження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6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30-1</w:t>
              </w:r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7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8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у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9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10" w:history="1">
              <w:r w:rsidR="00DC3ADA"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8</w:t>
              </w:r>
            </w:hyperlink>
            <w:r w:rsidR="00DC3ADA"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Постанова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22.12.2010 N 1175 "Про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заходів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залученням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proofErr w:type="gram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Постанова</w:t>
            </w:r>
            <w:proofErr w:type="gram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20 лютого 2013 р. N 118"Про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положення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Розпорядження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16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травня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2014 р. N 523-р "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Деякі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центральних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Наказ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Мінагрополітики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13.10.2010 N 643 "Про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Правил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видовищних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заходах",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зареєстрований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Мін'юсті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22.12.2010 за N 1313/18608.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7. 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Умови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8. 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виставки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змагання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ярмарки,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вистави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тваринами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мандрують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пересувного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зоопарку.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також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них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письмовій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усній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формі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Порядок та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спосіб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одному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примірнику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керівником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підприємцем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особою)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уповноваженою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особою.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може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надіслана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рекомендованим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листом з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описом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вкладення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при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цьому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заявника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та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нотаріально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Платність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безоплатність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разі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платності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11.1 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Нормативно-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правові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стягується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плата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порядок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збору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рахунок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робочих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днів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дати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заяви про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Виявлення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недостовірних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Негативний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висновок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експертиз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обстежень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інших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наукових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оцінок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Результат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заходу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залученням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Способи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(результату)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Факт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особистим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підписом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при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пред'явленні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його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особу.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заходу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залученням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надсилається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поштою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DC3ADA" w:rsidRPr="00092996" w:rsidTr="00DC3ADA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Примітка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3ADA" w:rsidRPr="00092996" w:rsidRDefault="00DC3ADA" w:rsidP="00DC3AD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відмова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переоформлення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 </w:t>
            </w:r>
            <w:hyperlink r:id="rId11" w:history="1">
              <w:r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92996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proofErr w:type="gram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proofErr w:type="gram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може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подаватись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письмовій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усній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електронній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формі</w:t>
            </w:r>
            <w:proofErr w:type="spellEnd"/>
            <w:r w:rsidRPr="00092996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</w:tbl>
    <w:p w:rsidR="0062004E" w:rsidRDefault="0062004E"/>
    <w:sectPr w:rsidR="006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96"/>
    <w:rsid w:val="00092996"/>
    <w:rsid w:val="005A633B"/>
    <w:rsid w:val="0062004E"/>
    <w:rsid w:val="00D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9BB5-1808-417B-B18B-6BC0D61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96"/>
  </w:style>
  <w:style w:type="character" w:styleId="a4">
    <w:name w:val="Hyperlink"/>
    <w:basedOn w:val="a0"/>
    <w:uiPriority w:val="99"/>
    <w:unhideWhenUsed/>
    <w:rsid w:val="00092996"/>
    <w:rPr>
      <w:color w:val="0000FF"/>
      <w:u w:val="single"/>
    </w:rPr>
  </w:style>
  <w:style w:type="paragraph" w:customStyle="1" w:styleId="Default">
    <w:name w:val="Default"/>
    <w:rsid w:val="00DC3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DC3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/>
    </w:rPr>
  </w:style>
  <w:style w:type="character" w:customStyle="1" w:styleId="a5">
    <w:name w:val="Основной текст_"/>
    <w:link w:val="3"/>
    <w:rsid w:val="00DC3ADA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DC3ADA"/>
    <w:pPr>
      <w:widowControl w:val="0"/>
      <w:shd w:val="clear" w:color="auto" w:fill="FFFFFF"/>
      <w:spacing w:before="660" w:after="180" w:line="403" w:lineRule="exact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YI28DAB8&amp;abz=CZX4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9YG55E7DF&amp;abz=9SCW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9VDSCDB98&amp;abz=DO5HJ" TargetMode="External"/><Relationship Id="rId11" Type="http://schemas.openxmlformats.org/officeDocument/2006/relationships/hyperlink" Target="http://consultant.parus.ua/?doc=09YG55E7DF&amp;abz=9SCWD" TargetMode="External"/><Relationship Id="rId5" Type="http://schemas.openxmlformats.org/officeDocument/2006/relationships/hyperlink" Target="http://consultant.parus.ua/?doc=09VDSCDB98&amp;abz=53W0J" TargetMode="External"/><Relationship Id="rId10" Type="http://schemas.openxmlformats.org/officeDocument/2006/relationships/hyperlink" Target="http://consultant.parus.ua/?doc=09XYIDB357&amp;abz=DE9XF" TargetMode="External"/><Relationship Id="rId4" Type="http://schemas.openxmlformats.org/officeDocument/2006/relationships/hyperlink" Target="mailto:tomtsnap@gmail.com" TargetMode="External"/><Relationship Id="rId9" Type="http://schemas.openxmlformats.org/officeDocument/2006/relationships/hyperlink" Target="http://consultant.parus.ua/?doc=09XYIDB357&amp;abz=DE9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ЦНАП</cp:lastModifiedBy>
  <cp:revision>3</cp:revision>
  <dcterms:created xsi:type="dcterms:W3CDTF">2016-12-14T09:51:00Z</dcterms:created>
  <dcterms:modified xsi:type="dcterms:W3CDTF">2016-12-19T07:06:00Z</dcterms:modified>
</cp:coreProperties>
</file>