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sz w:val="28"/>
          <w:szCs w:val="28"/>
          <w:rtl w:val="0"/>
        </w:rPr>
        <w:t xml:space="preserve">Охорона здоров`я</w:t>
      </w:r>
    </w:p>
    <w:p w:rsidR="00000000" w:rsidDel="00000000" w:rsidP="00000000" w:rsidRDefault="00000000" w:rsidRPr="00000000">
      <w:pPr>
        <w:ind w:firstLine="720"/>
        <w:contextualSpacing w:val="0"/>
        <w:jc w:val="both"/>
      </w:pPr>
      <w:r w:rsidDel="00000000" w:rsidR="00000000" w:rsidRPr="00000000">
        <w:rPr>
          <w:rFonts w:ascii="Times New Roman" w:cs="Times New Roman" w:eastAsia="Times New Roman" w:hAnsi="Times New Roman"/>
          <w:sz w:val="28"/>
          <w:szCs w:val="28"/>
          <w:rtl w:val="0"/>
        </w:rPr>
        <w:t xml:space="preserve">Статтею 1 Закону України «Про запобігання корупції» (далі – Закон) визначено,   що   суб’єктами   декларування   є,   зокрема,   особи,   зазначені    в підпункті «а» пункту 2 частини першої статті 3 Закону, а саме посадові особи юридичних осіб публічного права, які для цілей цього Закону прирівнюються до осіб, уповноважених на виконання функцій держави або місцевого самоврядування, і на яких поширюється дія окремих положень Закону, у тому числі щодо фінансового контролю.</w:t>
      </w:r>
    </w:p>
    <w:p w:rsidR="00000000" w:rsidDel="00000000" w:rsidP="00000000" w:rsidRDefault="00000000" w:rsidRPr="00000000">
      <w:pPr>
        <w:ind w:firstLine="720"/>
        <w:contextualSpacing w:val="0"/>
        <w:jc w:val="both"/>
      </w:pPr>
      <w:r w:rsidDel="00000000" w:rsidR="00000000" w:rsidRPr="00000000">
        <w:rPr>
          <w:rFonts w:ascii="Times New Roman" w:cs="Times New Roman" w:eastAsia="Times New Roman" w:hAnsi="Times New Roman"/>
          <w:sz w:val="28"/>
          <w:szCs w:val="28"/>
          <w:rtl w:val="0"/>
        </w:rPr>
        <w:t xml:space="preserve">Юридичні особи публічного права – це підприємства, установи та організації, які утворені розпорядчими актами Президента України, органу державної влади, органу влади Автономної Республіки Крим або органу місцевого самоврядування (статті 2, 81, 87 Цивільного кодексу України).</w:t>
      </w:r>
    </w:p>
    <w:p w:rsidR="00000000" w:rsidDel="00000000" w:rsidP="00000000" w:rsidRDefault="00000000" w:rsidRPr="00000000">
      <w:pPr>
        <w:ind w:firstLine="720"/>
        <w:contextualSpacing w:val="0"/>
        <w:jc w:val="both"/>
      </w:pPr>
      <w:r w:rsidDel="00000000" w:rsidR="00000000" w:rsidRPr="00000000">
        <w:rPr>
          <w:rFonts w:ascii="Times New Roman" w:cs="Times New Roman" w:eastAsia="Times New Roman" w:hAnsi="Times New Roman"/>
          <w:sz w:val="28"/>
          <w:szCs w:val="28"/>
          <w:rtl w:val="0"/>
        </w:rPr>
        <w:t xml:space="preserve">Згідно із пунктом 3 «Роз’яснення щодо застосування окремих положень Закону України «Про запобігання корупції» стосовно заходів фінансового контролю», затвердженого рішенням Національного агентства з питань запобігання корупції від 11 серпня 2016 року  № 3 (із змінами), у цілях визначення суб’єктів, на яких поширюється дія Закону під «посадовими особами юридичних осіб публічного права» (відповідно до підпункту «а» пункту 2 частини першої статті 3 Закону) слід розуміти працівників юридичних осіб публічного права, які наділені посадовими повноваженнями здійснювати організаційно-розпорядчі чи адміністративно-господарські функції.</w:t>
      </w:r>
    </w:p>
    <w:p w:rsidR="00000000" w:rsidDel="00000000" w:rsidP="00000000" w:rsidRDefault="00000000" w:rsidRPr="00000000">
      <w:pPr>
        <w:ind w:firstLine="720"/>
        <w:contextualSpacing w:val="0"/>
        <w:jc w:val="both"/>
      </w:pPr>
      <w:r w:rsidDel="00000000" w:rsidR="00000000" w:rsidRPr="00000000">
        <w:rPr>
          <w:rFonts w:ascii="Times New Roman" w:cs="Times New Roman" w:eastAsia="Times New Roman" w:hAnsi="Times New Roman"/>
          <w:sz w:val="28"/>
          <w:szCs w:val="28"/>
          <w:rtl w:val="0"/>
        </w:rPr>
        <w:t xml:space="preserve">Відповідно до частини п’ятої статті 45 Закону дія розділу VII «Фінансовий контроль» цього Закону не поширюється з на посадових осіб закладів, установ та організацій, які здійснюють основну діяльність у сфері, зокрема, охорони здоров’я (крім керівників закладів охорони здоров’я центрального, обласного, районного, міського (міст обласного значення, міст Києва та Севастополя) рівня).</w:t>
      </w:r>
    </w:p>
    <w:p w:rsidR="00000000" w:rsidDel="00000000" w:rsidP="00000000" w:rsidRDefault="00000000" w:rsidRPr="00000000">
      <w:pPr>
        <w:ind w:firstLine="720"/>
        <w:contextualSpacing w:val="0"/>
        <w:jc w:val="both"/>
      </w:pPr>
      <w:r w:rsidDel="00000000" w:rsidR="00000000" w:rsidRPr="00000000">
        <w:rPr>
          <w:rFonts w:ascii="Times New Roman" w:cs="Times New Roman" w:eastAsia="Times New Roman" w:hAnsi="Times New Roman"/>
          <w:sz w:val="28"/>
          <w:szCs w:val="28"/>
          <w:rtl w:val="0"/>
        </w:rPr>
        <w:t xml:space="preserve">Згідно з абзацом третім статті 3 Закону України «Основи законодавства України про охорону здоров'я» заклад охорони здоров'я - юридична особа будь-якої форми власності та організаційно-правової форми або її відокремлений підрозділ, основним завданням яких є забезпечення медичного обслуговування населення на основі відповідної ліцензії та професійної діяльності медичних (фармацевтичних) працівників.</w:t>
      </w:r>
    </w:p>
    <w:p w:rsidR="00000000" w:rsidDel="00000000" w:rsidP="00000000" w:rsidRDefault="00000000" w:rsidRPr="00000000">
      <w:pPr>
        <w:ind w:firstLine="720"/>
        <w:contextualSpacing w:val="0"/>
        <w:jc w:val="both"/>
      </w:pPr>
      <w:r w:rsidDel="00000000" w:rsidR="00000000" w:rsidRPr="00000000">
        <w:rPr>
          <w:rFonts w:ascii="Times New Roman" w:cs="Times New Roman" w:eastAsia="Times New Roman" w:hAnsi="Times New Roman"/>
          <w:sz w:val="28"/>
          <w:szCs w:val="28"/>
          <w:rtl w:val="0"/>
        </w:rPr>
        <w:t xml:space="preserve">В абзаці п’ятому статті 3 Закону України «Основи законодавства України про охорону здоров'я» визначено, що медичне обслуговування - діяльність закладів охорони здоров'я та фізичних осіб - підприємців, які зареєстровані та одержали відповідну ліцензію в установленому законом порядку, у сфері охорони здоров'я, що не обов'язково обмежується медичною допомогою.</w:t>
      </w:r>
    </w:p>
    <w:p w:rsidR="00000000" w:rsidDel="00000000" w:rsidP="00000000" w:rsidRDefault="00000000" w:rsidRPr="00000000">
      <w:pPr>
        <w:ind w:firstLine="720"/>
        <w:contextualSpacing w:val="0"/>
        <w:jc w:val="both"/>
      </w:pPr>
      <w:r w:rsidDel="00000000" w:rsidR="00000000" w:rsidRPr="00000000">
        <w:rPr>
          <w:rFonts w:ascii="Times New Roman" w:cs="Times New Roman" w:eastAsia="Times New Roman" w:hAnsi="Times New Roman"/>
          <w:sz w:val="28"/>
          <w:szCs w:val="28"/>
          <w:rtl w:val="0"/>
        </w:rPr>
        <w:t xml:space="preserve">Відповідно до пункту п`ятнадцятого  частини першої статті 7 Закону України «Про ліцензування видів господарської діяльності» ліцензуванню підлягає медична практика.</w:t>
      </w:r>
    </w:p>
    <w:p w:rsidR="00000000" w:rsidDel="00000000" w:rsidP="00000000" w:rsidRDefault="00000000" w:rsidRPr="00000000">
      <w:pPr>
        <w:ind w:firstLine="720"/>
        <w:contextualSpacing w:val="0"/>
        <w:jc w:val="both"/>
      </w:pPr>
      <w:r w:rsidDel="00000000" w:rsidR="00000000" w:rsidRPr="00000000">
        <w:rPr>
          <w:rFonts w:ascii="Times New Roman" w:cs="Times New Roman" w:eastAsia="Times New Roman" w:hAnsi="Times New Roman"/>
          <w:sz w:val="28"/>
          <w:szCs w:val="28"/>
          <w:rtl w:val="0"/>
        </w:rPr>
        <w:t xml:space="preserve">Як вбачається з  абзацу третього пункту 4 Ліцензійних умов  провадження господарської діяльності з медичної практики, затверджених постановою Кабінету Міністрів України від 02 березня 2016 року № 285, медична практика – це вид господарської діяльності у сфері охорони здоров’я, який провадиться закладами охорони здоров’я та фізичними особами - підприємцями з метою надання медичної допомоги та медичного обслуговування на підставі ліцензії.</w:t>
      </w:r>
    </w:p>
    <w:p w:rsidR="00000000" w:rsidDel="00000000" w:rsidP="00000000" w:rsidRDefault="00000000" w:rsidRPr="00000000">
      <w:pPr>
        <w:ind w:firstLine="720"/>
        <w:contextualSpacing w:val="0"/>
        <w:jc w:val="both"/>
      </w:pPr>
      <w:r w:rsidDel="00000000" w:rsidR="00000000" w:rsidRPr="00000000">
        <w:rPr>
          <w:rFonts w:ascii="Times New Roman" w:cs="Times New Roman" w:eastAsia="Times New Roman" w:hAnsi="Times New Roman"/>
          <w:sz w:val="28"/>
          <w:szCs w:val="28"/>
          <w:rtl w:val="0"/>
        </w:rPr>
        <w:t xml:space="preserve">Відповідно до частини шостої статті 16 Закону України «Основи законодавства України про охорону здоров'я» заклад охорони здоров'я провадить свою діяльність на підставі статуту (положення), що затверджується власником закладу (уповноваженим ним органом).</w:t>
      </w:r>
    </w:p>
    <w:p w:rsidR="00000000" w:rsidDel="00000000" w:rsidP="00000000" w:rsidRDefault="00000000" w:rsidRPr="00000000">
      <w:pPr>
        <w:ind w:firstLine="720"/>
        <w:contextualSpacing w:val="0"/>
        <w:jc w:val="both"/>
      </w:pPr>
      <w:r w:rsidDel="00000000" w:rsidR="00000000" w:rsidRPr="00000000">
        <w:rPr>
          <w:rFonts w:ascii="Times New Roman" w:cs="Times New Roman" w:eastAsia="Times New Roman" w:hAnsi="Times New Roman"/>
          <w:sz w:val="28"/>
          <w:szCs w:val="28"/>
          <w:rtl w:val="0"/>
        </w:rPr>
        <w:t xml:space="preserve">Статтею 89 Цивільного кодексу України визначено, що юридична особа підлягає державній реєстрації в порядку, встановленому законом. Дані державної реєстрації включаються до єдиного державного реєстру, відкритого для загального ознайомлення. До єдиного державного реєстру вносяться відомості про організаційно-правову форму юридичної особи, її найменування, місцезнаходження, органи управління, філії та представництва, а також інші відомості, встановлені законом.</w:t>
      </w:r>
    </w:p>
    <w:p w:rsidR="00000000" w:rsidDel="00000000" w:rsidP="00000000" w:rsidRDefault="00000000" w:rsidRPr="00000000">
      <w:pPr>
        <w:ind w:firstLine="720"/>
        <w:contextualSpacing w:val="0"/>
        <w:jc w:val="both"/>
      </w:pPr>
      <w:r w:rsidDel="00000000" w:rsidR="00000000" w:rsidRPr="00000000">
        <w:rPr>
          <w:rFonts w:ascii="Times New Roman" w:cs="Times New Roman" w:eastAsia="Times New Roman" w:hAnsi="Times New Roman"/>
          <w:sz w:val="28"/>
          <w:szCs w:val="28"/>
          <w:rtl w:val="0"/>
        </w:rPr>
        <w:t xml:space="preserve">Згідно з частиною другою статті 9 Закону України «Про державну реєстрацію юридичних осіб, фізичних осіб - підприємців та громадських формувань» в Єдиному державному реєстрі юридичних осіб, фізичних осіб - підприємців та громадських формувань містяться, зокрема, такі відомості про юридичну особу, крім державних органів і органів місцевого самоврядування як юридичних осіб: найменування юридичної особи, у тому числі скорочене (за наявності), організаційно-правова форма, види діяльності, вид установчого документа (установчий акт, статут, модельний статут, засновницький договір, одноособова заява (меморандум), положення тощо).</w:t>
      </w:r>
    </w:p>
    <w:p w:rsidR="00000000" w:rsidDel="00000000" w:rsidP="00000000" w:rsidRDefault="00000000" w:rsidRPr="00000000">
      <w:pPr>
        <w:ind w:firstLine="720"/>
        <w:contextualSpacing w:val="0"/>
        <w:jc w:val="both"/>
      </w:pPr>
      <w:r w:rsidDel="00000000" w:rsidR="00000000" w:rsidRPr="00000000">
        <w:rPr>
          <w:rFonts w:ascii="Times New Roman" w:cs="Times New Roman" w:eastAsia="Times New Roman" w:hAnsi="Times New Roman"/>
          <w:sz w:val="28"/>
          <w:szCs w:val="28"/>
          <w:rtl w:val="0"/>
        </w:rPr>
        <w:t xml:space="preserve">З урахуванням наведеного, дія  розділу VII «Фінансовий контроль» Закону України «Про запобігання корупції» не поширюється на посадових осіб закладів, установ та організацій (різних організаційно-правових форм), які є юридичними особами публічного права та здійснюють основну діяльність у сфері охорони здоров'я, що підтверджується установчими документами такої юридичної особи та відомостями, що містяться в Єдиному державному реєстрі юридичних осіб, фізичних осіб - підприємців та громадських формувань, а також ліцензією, одержаною в установленому законом порядку.</w:t>
      </w:r>
    </w:p>
    <w:p w:rsidR="00000000" w:rsidDel="00000000" w:rsidP="00000000" w:rsidRDefault="00000000" w:rsidRPr="00000000">
      <w:pPr>
        <w:ind w:firstLine="720"/>
        <w:contextualSpacing w:val="0"/>
        <w:jc w:val="both"/>
      </w:pPr>
      <w:r w:rsidDel="00000000" w:rsidR="00000000" w:rsidRPr="00000000">
        <w:rPr>
          <w:rFonts w:ascii="Times New Roman" w:cs="Times New Roman" w:eastAsia="Times New Roman" w:hAnsi="Times New Roman"/>
          <w:sz w:val="28"/>
          <w:szCs w:val="28"/>
          <w:rtl w:val="0"/>
        </w:rPr>
        <w:t xml:space="preserve">При цьому слід зазначити, що посадові (службові) особи юридичних осіб публічного права, які здійснюють основну діяльність у сфері охорони здоров’я, які є  державними органами чи органами місцевого самоврядування, повинні подавати декларації згідно з підпунктами «в», «и» пункту 1 частини 1 статті 3 Закону України «Про запобігання корупції».</w:t>
      </w:r>
    </w:p>
    <w:p w:rsidR="00000000" w:rsidDel="00000000" w:rsidP="00000000" w:rsidRDefault="00000000" w:rsidRPr="00000000">
      <w:pPr>
        <w:ind w:firstLine="720"/>
        <w:contextualSpacing w:val="0"/>
        <w:jc w:val="both"/>
      </w:pPr>
      <w:r w:rsidDel="00000000" w:rsidR="00000000" w:rsidRPr="00000000">
        <w:rPr>
          <w:rFonts w:ascii="Times New Roman" w:cs="Times New Roman" w:eastAsia="Times New Roman" w:hAnsi="Times New Roman"/>
          <w:sz w:val="28"/>
          <w:szCs w:val="28"/>
          <w:rtl w:val="0"/>
        </w:rPr>
        <w:t xml:space="preserve">Водночас відповідно  до частини п`ятої статті 45 Закону України «Про запобігання корупції» дія розділу VII «Фінансовий контроль» Закону поширюється на керівників закладів охорони здоров’я центрального, обласного, районного, міського (міст обласного значення, міст Києва та Севастополя) рівня.</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pPr>
        <w:contextualSpacing w:val="0"/>
        <w:jc w:val="both"/>
      </w:pPr>
      <w:r w:rsidDel="00000000" w:rsidR="00000000" w:rsidRPr="00000000">
        <w:rPr>
          <w:rtl w:val="0"/>
        </w:rPr>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