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096"/>
      </w:tblGrid>
      <w:tr>
        <w:trPr>
          <w:trHeight w:val="2966" w:hRule="auto"/>
          <w:jc w:val="left"/>
        </w:trPr>
        <w:tc>
          <w:tcPr>
            <w:tcW w:w="6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Зареєстровано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Управління праці та соціального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захисту населення Томашпільської райдержадміністрації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зареєстрований №___ від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«__»_______2021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Рекомендації реєструючого органу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Уповноважена особа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реєструючого органу ____________ Т.В.Дідик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ЗМІНИ І ДОПОВНЕННЯ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угоди між відділом освіти, культури, молоді та спорту Вапнярської селищної ради об’єднаної територіальної громади та радою профспілки працівників освіти на 2017-2022 року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5097" w:type="dxa"/>
      </w:tblPr>
      <w:tblGrid>
        <w:gridCol w:w="4290"/>
      </w:tblGrid>
      <w:tr>
        <w:trPr>
          <w:trHeight w:val="1565" w:hRule="auto"/>
          <w:jc w:val="left"/>
        </w:trPr>
        <w:tc>
          <w:tcPr>
            <w:tcW w:w="42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Прийняті на раді відділу освіти, культури, молоді та спорту з  участю голови ради профспілки та керівників і голів профспілкових організацій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«14»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січня 2021 року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смт. Вапнярка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ЗМІНИ І ДОПОВНЕННЯ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угоди між відділом освіти, культури, молоді та спорту Вапнярської селищної ради об’єднаної територіальної громади та радою профспілки працівників освіти на 2017-2022 року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зв’язку з нестачею фінансування у І кварталі 2021 року, а саме освітньої субвенції, змінити термін виплати заробітної плати лише педагогічним працівникам закладів загальної середньої освіти, виплата заробітної плати яких здійснюється за рахунок коштів освітньої субвенції терміном на 3 місяці.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Розділ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Нормування і оплата праці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угоди відділом освіти, культури, молоді та спорту Вапнярської селищної ради об’єднаної територіальної громади та радою профспілки працівників освіти на 2017-2022 року доповнити наступним підпунктом: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Здійснювати оперативний контроль за своєчасною виплатою заробітної плати педагогічним працівника закладів загальної середньої освіти за період відпусток, поточної заробітної плати, заробітну плату виплачувати не рідше двох разів на місяць, аванс – 22 числа поточного місяця, а розрахунок – 7 числа наступного місяця через проміжок часу, що не перевищує 16 календарних днів, з дотриманням вимог Конвенції МОП №95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охорону заробітної плати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відповідних Рекомендацій №85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охорону заробітної плати щодо здійснення остаточного розрахунку в межах двох тижнів після закінчення роботи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січня 2021 року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00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Т.в.о. начальника відділу освіти,</w:t>
        <w:tab/>
        <w:t xml:space="preserve">Голова ради профспілки</w:t>
      </w:r>
    </w:p>
    <w:p>
      <w:pPr>
        <w:tabs>
          <w:tab w:val="left" w:pos="600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культури, молоді та спорту</w:t>
      </w:r>
    </w:p>
    <w:p>
      <w:pPr>
        <w:tabs>
          <w:tab w:val="left" w:pos="600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Є.С.Шульган _____________</w:t>
        <w:tab/>
        <w:t xml:space="preserve">Н.Мазур 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595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